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5E0B3" w:themeColor="accent6" w:themeTint="66"/>
  <w:body>
    <w:p w14:paraId="2E0CFB67" w14:textId="77777777" w:rsidR="00E42762" w:rsidRDefault="0029417B" w:rsidP="00232D5B">
      <w:pPr>
        <w:ind w:right="1701"/>
        <w:rPr>
          <w:rFonts w:ascii="Arial Narrow" w:hAnsi="Arial Narrow"/>
          <w:b/>
          <w:sz w:val="24"/>
          <w:szCs w:val="24"/>
        </w:rPr>
      </w:pPr>
      <w:r>
        <w:rPr>
          <w:noProof/>
          <w:lang w:eastAsia="da-DK"/>
        </w:rPr>
        <w:drawing>
          <wp:anchor distT="0" distB="0" distL="114300" distR="114300" simplePos="0" relativeHeight="251658240" behindDoc="0" locked="0" layoutInCell="1" allowOverlap="1" wp14:anchorId="54A823FC" wp14:editId="51796086">
            <wp:simplePos x="0" y="0"/>
            <wp:positionH relativeFrom="column">
              <wp:posOffset>5099685</wp:posOffset>
            </wp:positionH>
            <wp:positionV relativeFrom="paragraph">
              <wp:posOffset>0</wp:posOffset>
            </wp:positionV>
            <wp:extent cx="1019175" cy="952500"/>
            <wp:effectExtent l="0" t="0" r="9525" b="0"/>
            <wp:wrapThrough wrapText="bothSides">
              <wp:wrapPolygon edited="0">
                <wp:start x="0" y="0"/>
                <wp:lineTo x="0" y="21168"/>
                <wp:lineTo x="21398" y="21168"/>
                <wp:lineTo x="21398" y="0"/>
                <wp:lineTo x="0" y="0"/>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19175" cy="952500"/>
                    </a:xfrm>
                    <a:prstGeom prst="rect">
                      <a:avLst/>
                    </a:prstGeom>
                  </pic:spPr>
                </pic:pic>
              </a:graphicData>
            </a:graphic>
          </wp:anchor>
        </w:drawing>
      </w:r>
    </w:p>
    <w:p w14:paraId="431574CF" w14:textId="77777777" w:rsidR="0029417B" w:rsidRDefault="0029417B" w:rsidP="0029417B">
      <w:pPr>
        <w:ind w:right="1701"/>
        <w:jc w:val="right"/>
        <w:rPr>
          <w:rFonts w:ascii="Arial Narrow" w:hAnsi="Arial Narrow"/>
          <w:b/>
          <w:sz w:val="24"/>
          <w:szCs w:val="24"/>
        </w:rPr>
      </w:pPr>
    </w:p>
    <w:p w14:paraId="292F1399" w14:textId="77777777" w:rsidR="0029417B" w:rsidRDefault="0029417B" w:rsidP="00232D5B">
      <w:pPr>
        <w:ind w:right="1701"/>
        <w:rPr>
          <w:rFonts w:ascii="Arial Narrow" w:hAnsi="Arial Narrow"/>
          <w:b/>
          <w:sz w:val="24"/>
          <w:szCs w:val="24"/>
        </w:rPr>
      </w:pPr>
    </w:p>
    <w:p w14:paraId="0E0FABBA" w14:textId="77777777" w:rsidR="0029417B" w:rsidRDefault="0029417B" w:rsidP="0029417B">
      <w:pPr>
        <w:ind w:right="1701"/>
        <w:jc w:val="right"/>
        <w:rPr>
          <w:rFonts w:ascii="Arial Narrow" w:hAnsi="Arial Narrow"/>
          <w:sz w:val="24"/>
          <w:szCs w:val="24"/>
        </w:rPr>
      </w:pPr>
    </w:p>
    <w:p w14:paraId="0A3BBB91" w14:textId="303FDE31" w:rsidR="0029417B" w:rsidRDefault="00297EC2" w:rsidP="0029417B">
      <w:pPr>
        <w:ind w:right="1701"/>
        <w:jc w:val="right"/>
        <w:rPr>
          <w:rFonts w:ascii="Arial Narrow" w:hAnsi="Arial Narrow"/>
          <w:sz w:val="24"/>
          <w:szCs w:val="24"/>
        </w:rPr>
      </w:pPr>
      <w:r>
        <w:rPr>
          <w:rFonts w:ascii="Arial Narrow" w:hAnsi="Arial Narrow"/>
          <w:sz w:val="24"/>
          <w:szCs w:val="24"/>
        </w:rPr>
        <w:t xml:space="preserve">6. oktober </w:t>
      </w:r>
      <w:r w:rsidR="0029417B">
        <w:rPr>
          <w:rFonts w:ascii="Arial Narrow" w:hAnsi="Arial Narrow"/>
          <w:sz w:val="24"/>
          <w:szCs w:val="24"/>
        </w:rPr>
        <w:t>2020</w:t>
      </w:r>
    </w:p>
    <w:p w14:paraId="494F918E" w14:textId="5BB0883B" w:rsidR="00CF6B22" w:rsidRPr="00B51E89" w:rsidRDefault="00297EC2" w:rsidP="00232D5B">
      <w:pPr>
        <w:ind w:right="1701"/>
        <w:rPr>
          <w:rFonts w:ascii="Arial Narrow" w:hAnsi="Arial Narrow"/>
          <w:sz w:val="24"/>
          <w:szCs w:val="24"/>
        </w:rPr>
      </w:pPr>
      <w:r>
        <w:rPr>
          <w:rFonts w:ascii="Arial Narrow" w:hAnsi="Arial Narrow"/>
          <w:sz w:val="24"/>
          <w:szCs w:val="24"/>
        </w:rPr>
        <w:t>Planklagenævnet</w:t>
      </w:r>
    </w:p>
    <w:p w14:paraId="5BACE778" w14:textId="77777777" w:rsidR="00CF6B22" w:rsidRDefault="00CF6B22" w:rsidP="00232D5B">
      <w:pPr>
        <w:ind w:right="1701"/>
        <w:rPr>
          <w:rFonts w:ascii="Arial Narrow" w:hAnsi="Arial Narrow"/>
          <w:b/>
          <w:sz w:val="24"/>
          <w:szCs w:val="24"/>
        </w:rPr>
      </w:pPr>
    </w:p>
    <w:p w14:paraId="79290EB6" w14:textId="69B38A28" w:rsidR="00C16E36" w:rsidRDefault="00297EC2" w:rsidP="0035796F">
      <w:pPr>
        <w:spacing w:after="0"/>
        <w:ind w:right="1701"/>
        <w:rPr>
          <w:rFonts w:ascii="Arial Narrow" w:hAnsi="Arial Narrow"/>
          <w:i/>
          <w:sz w:val="24"/>
          <w:szCs w:val="24"/>
        </w:rPr>
      </w:pPr>
      <w:r>
        <w:rPr>
          <w:rFonts w:ascii="Arial Narrow" w:hAnsi="Arial Narrow"/>
          <w:b/>
          <w:sz w:val="24"/>
          <w:szCs w:val="24"/>
        </w:rPr>
        <w:t>Klage over manglende miljøvurdering – lokalplan 303</w:t>
      </w:r>
    </w:p>
    <w:p w14:paraId="49916503" w14:textId="77777777" w:rsidR="00C16E36" w:rsidRDefault="00C16E36" w:rsidP="0035796F">
      <w:pPr>
        <w:spacing w:after="0"/>
        <w:ind w:right="1701"/>
        <w:rPr>
          <w:rFonts w:ascii="Arial Narrow" w:hAnsi="Arial Narrow"/>
          <w:i/>
          <w:sz w:val="24"/>
          <w:szCs w:val="24"/>
        </w:rPr>
      </w:pPr>
    </w:p>
    <w:p w14:paraId="1F30DF97" w14:textId="22AFB3CC" w:rsidR="00232D5B" w:rsidRPr="0035796F" w:rsidRDefault="0035796F" w:rsidP="0035796F">
      <w:pPr>
        <w:spacing w:after="0"/>
        <w:ind w:right="1701"/>
        <w:rPr>
          <w:rFonts w:ascii="Arial Narrow" w:hAnsi="Arial Narrow"/>
          <w:i/>
          <w:sz w:val="24"/>
          <w:szCs w:val="24"/>
        </w:rPr>
      </w:pPr>
      <w:r>
        <w:rPr>
          <w:rFonts w:ascii="Arial Narrow" w:hAnsi="Arial Narrow"/>
          <w:i/>
          <w:sz w:val="24"/>
          <w:szCs w:val="24"/>
        </w:rPr>
        <w:t>Indledning</w:t>
      </w:r>
    </w:p>
    <w:p w14:paraId="58A62624" w14:textId="703792B9" w:rsidR="00E42762" w:rsidRPr="00C16E36" w:rsidRDefault="0083408A" w:rsidP="000771E5">
      <w:pPr>
        <w:spacing w:after="0"/>
        <w:ind w:right="1701"/>
        <w:rPr>
          <w:rFonts w:ascii="Arial Narrow" w:hAnsi="Arial Narrow"/>
          <w:sz w:val="24"/>
          <w:szCs w:val="24"/>
        </w:rPr>
      </w:pPr>
      <w:r w:rsidRPr="0083408A">
        <w:rPr>
          <w:rFonts w:ascii="Arial Narrow" w:hAnsi="Arial Narrow"/>
          <w:sz w:val="24"/>
          <w:szCs w:val="24"/>
        </w:rPr>
        <w:t xml:space="preserve">DN Nyborg har </w:t>
      </w:r>
      <w:r w:rsidR="000771E5">
        <w:rPr>
          <w:rFonts w:ascii="Arial Narrow" w:hAnsi="Arial Narrow"/>
          <w:sz w:val="24"/>
          <w:szCs w:val="24"/>
        </w:rPr>
        <w:t>med interesse læst lokalplan 303, som foreningen overvejende er positiv i forhold til, da reguleringen af de ulovlige forhold omkring kolonihavene ved Sygehusgraven forventes at medføre en væsentlig forbedring for naturen omkring voldgraven/å-forløbet.</w:t>
      </w:r>
    </w:p>
    <w:p w14:paraId="791229D6" w14:textId="0A0EB097" w:rsidR="00E42762" w:rsidRDefault="00E42762" w:rsidP="00C16E36">
      <w:pPr>
        <w:spacing w:after="0"/>
        <w:ind w:right="1701"/>
        <w:rPr>
          <w:rFonts w:ascii="Arial Narrow" w:hAnsi="Arial Narrow"/>
          <w:sz w:val="24"/>
          <w:szCs w:val="24"/>
        </w:rPr>
      </w:pPr>
    </w:p>
    <w:p w14:paraId="01F69823" w14:textId="34E5FD15" w:rsidR="000771E5" w:rsidRDefault="000771E5" w:rsidP="00C16E36">
      <w:pPr>
        <w:spacing w:after="0"/>
        <w:ind w:right="1701"/>
        <w:rPr>
          <w:rFonts w:ascii="Arial Narrow" w:hAnsi="Arial Narrow"/>
          <w:sz w:val="24"/>
          <w:szCs w:val="24"/>
        </w:rPr>
      </w:pPr>
    </w:p>
    <w:p w14:paraId="762AE638" w14:textId="492DF90B" w:rsidR="000771E5" w:rsidRDefault="000771E5" w:rsidP="00C16E36">
      <w:pPr>
        <w:spacing w:after="0"/>
        <w:ind w:right="1701"/>
        <w:rPr>
          <w:rFonts w:ascii="Arial Narrow" w:hAnsi="Arial Narrow"/>
          <w:sz w:val="24"/>
          <w:szCs w:val="24"/>
        </w:rPr>
      </w:pPr>
      <w:r>
        <w:rPr>
          <w:noProof/>
          <w:lang w:eastAsia="da-DK"/>
        </w:rPr>
        <w:drawing>
          <wp:inline distT="0" distB="0" distL="0" distR="0" wp14:anchorId="03B8083F" wp14:editId="282E6632">
            <wp:extent cx="5821680" cy="4030980"/>
            <wp:effectExtent l="0" t="0" r="762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1680" cy="4030980"/>
                    </a:xfrm>
                    <a:prstGeom prst="rect">
                      <a:avLst/>
                    </a:prstGeom>
                  </pic:spPr>
                </pic:pic>
              </a:graphicData>
            </a:graphic>
          </wp:inline>
        </w:drawing>
      </w:r>
    </w:p>
    <w:p w14:paraId="0CCECE56" w14:textId="78830973" w:rsidR="000771E5" w:rsidRDefault="000771E5" w:rsidP="00C16E36">
      <w:pPr>
        <w:spacing w:after="0"/>
        <w:ind w:right="1701"/>
        <w:rPr>
          <w:rFonts w:ascii="Arial Narrow" w:hAnsi="Arial Narrow"/>
          <w:sz w:val="24"/>
          <w:szCs w:val="24"/>
        </w:rPr>
      </w:pPr>
    </w:p>
    <w:p w14:paraId="38BD2335" w14:textId="1582B8FC" w:rsidR="002A242B" w:rsidRDefault="000771E5" w:rsidP="00C16E36">
      <w:pPr>
        <w:spacing w:after="0"/>
        <w:ind w:right="1701"/>
        <w:rPr>
          <w:rFonts w:ascii="Arial Narrow" w:hAnsi="Arial Narrow"/>
          <w:sz w:val="24"/>
          <w:szCs w:val="24"/>
        </w:rPr>
      </w:pPr>
      <w:r>
        <w:rPr>
          <w:rFonts w:ascii="Arial Narrow" w:hAnsi="Arial Narrow"/>
          <w:sz w:val="24"/>
          <w:szCs w:val="24"/>
        </w:rPr>
        <w:t xml:space="preserve">DN Nyborg kan endvidere forstå på bl.a. byrådets kommunikation i pressen, at voldanlægget ikke skal fritlægges for træer, idet byrådet </w:t>
      </w:r>
      <w:r w:rsidR="00F66A8A">
        <w:rPr>
          <w:rFonts w:ascii="Arial Narrow" w:hAnsi="Arial Narrow"/>
          <w:sz w:val="24"/>
          <w:szCs w:val="24"/>
        </w:rPr>
        <w:t xml:space="preserve">oplyser, at man </w:t>
      </w:r>
      <w:r>
        <w:rPr>
          <w:rFonts w:ascii="Arial Narrow" w:hAnsi="Arial Narrow"/>
          <w:sz w:val="24"/>
          <w:szCs w:val="24"/>
        </w:rPr>
        <w:t>er optaget af at sikre biodiversitet</w:t>
      </w:r>
      <w:r w:rsidR="008E3B05">
        <w:rPr>
          <w:rFonts w:ascii="Arial Narrow" w:hAnsi="Arial Narrow"/>
          <w:sz w:val="24"/>
          <w:szCs w:val="24"/>
        </w:rPr>
        <w:t xml:space="preserve">en. </w:t>
      </w:r>
    </w:p>
    <w:p w14:paraId="2EC54ED4" w14:textId="77777777" w:rsidR="002A242B" w:rsidRDefault="002A242B" w:rsidP="00C16E36">
      <w:pPr>
        <w:spacing w:after="0"/>
        <w:ind w:right="1701"/>
        <w:rPr>
          <w:rFonts w:ascii="Arial Narrow" w:hAnsi="Arial Narrow"/>
          <w:sz w:val="24"/>
          <w:szCs w:val="24"/>
        </w:rPr>
      </w:pPr>
    </w:p>
    <w:p w14:paraId="39C883AC" w14:textId="4ACC9A9B" w:rsidR="00E3268C" w:rsidRDefault="002A242B" w:rsidP="00C16E36">
      <w:pPr>
        <w:spacing w:after="0"/>
        <w:ind w:right="1701"/>
        <w:rPr>
          <w:rFonts w:ascii="Arial Narrow" w:hAnsi="Arial Narrow"/>
          <w:sz w:val="24"/>
          <w:szCs w:val="24"/>
        </w:rPr>
      </w:pPr>
      <w:r>
        <w:rPr>
          <w:rFonts w:ascii="Arial Narrow" w:hAnsi="Arial Narrow"/>
          <w:sz w:val="24"/>
          <w:szCs w:val="24"/>
        </w:rPr>
        <w:lastRenderedPageBreak/>
        <w:t>Uanset kommunikationen i pressen må DN Nyborg forholde sig til ordlyden i lokalplanen</w:t>
      </w:r>
      <w:r w:rsidR="00E3268C">
        <w:rPr>
          <w:rFonts w:ascii="Arial Narrow" w:hAnsi="Arial Narrow"/>
          <w:sz w:val="24"/>
          <w:szCs w:val="24"/>
        </w:rPr>
        <w:t xml:space="preserve">, herunder bl.a. s. 15, hvoraf fremgår, at der </w:t>
      </w:r>
      <w:r w:rsidR="00F66A8A">
        <w:rPr>
          <w:rFonts w:ascii="Arial Narrow" w:hAnsi="Arial Narrow"/>
          <w:sz w:val="24"/>
          <w:szCs w:val="24"/>
        </w:rPr>
        <w:t xml:space="preserve">– i hvert fald visse steder - </w:t>
      </w:r>
      <w:r w:rsidR="00E3268C">
        <w:rPr>
          <w:rFonts w:ascii="Arial Narrow" w:hAnsi="Arial Narrow"/>
          <w:sz w:val="24"/>
          <w:szCs w:val="24"/>
        </w:rPr>
        <w:t>påtænkes ”rydning af beplantning”:</w:t>
      </w:r>
    </w:p>
    <w:p w14:paraId="676146E2" w14:textId="77777777" w:rsidR="00E3268C" w:rsidRDefault="00E3268C" w:rsidP="00C16E36">
      <w:pPr>
        <w:spacing w:after="0"/>
        <w:ind w:right="1701"/>
        <w:rPr>
          <w:rFonts w:ascii="Arial Narrow" w:hAnsi="Arial Narrow"/>
          <w:sz w:val="24"/>
          <w:szCs w:val="24"/>
        </w:rPr>
      </w:pPr>
    </w:p>
    <w:p w14:paraId="69A24282" w14:textId="3F56DDEE" w:rsidR="00E3268C" w:rsidRPr="00E3268C" w:rsidRDefault="00E3268C" w:rsidP="00E3268C">
      <w:pPr>
        <w:spacing w:after="0"/>
        <w:ind w:left="567" w:right="2267"/>
        <w:rPr>
          <w:rFonts w:ascii="Arial Narrow" w:hAnsi="Arial Narrow"/>
          <w:b/>
          <w:sz w:val="24"/>
          <w:szCs w:val="24"/>
        </w:rPr>
      </w:pPr>
      <w:r>
        <w:rPr>
          <w:rFonts w:ascii="Arial Narrow" w:hAnsi="Arial Narrow"/>
          <w:b/>
          <w:sz w:val="24"/>
          <w:szCs w:val="24"/>
        </w:rPr>
        <w:t>”</w:t>
      </w:r>
      <w:r w:rsidRPr="00E3268C">
        <w:rPr>
          <w:rFonts w:ascii="Arial Narrow" w:hAnsi="Arial Narrow"/>
          <w:b/>
          <w:sz w:val="24"/>
          <w:szCs w:val="24"/>
        </w:rPr>
        <w:t>International naturbeskyttelse, bilag IV arter</w:t>
      </w:r>
    </w:p>
    <w:p w14:paraId="38140591" w14:textId="5CE8616A" w:rsidR="00E3268C" w:rsidRDefault="00E3268C" w:rsidP="00E3268C">
      <w:pPr>
        <w:spacing w:after="0"/>
        <w:ind w:left="567" w:right="2267"/>
        <w:rPr>
          <w:rFonts w:ascii="Arial Narrow" w:hAnsi="Arial Narrow"/>
          <w:sz w:val="24"/>
          <w:szCs w:val="24"/>
        </w:rPr>
      </w:pPr>
      <w:r w:rsidRPr="00E3268C">
        <w:rPr>
          <w:rFonts w:ascii="Arial Narrow" w:hAnsi="Arial Narrow"/>
          <w:sz w:val="24"/>
          <w:szCs w:val="24"/>
        </w:rPr>
        <w:t>Ifølge naturbeskyttelseslovens § 29a må arter opført på Habitatdirektivets</w:t>
      </w:r>
      <w:r>
        <w:rPr>
          <w:rFonts w:ascii="Arial Narrow" w:hAnsi="Arial Narrow"/>
          <w:sz w:val="24"/>
          <w:szCs w:val="24"/>
        </w:rPr>
        <w:t xml:space="preserve"> </w:t>
      </w:r>
      <w:r w:rsidRPr="00E3268C">
        <w:rPr>
          <w:rFonts w:ascii="Arial Narrow" w:hAnsi="Arial Narrow"/>
          <w:sz w:val="24"/>
          <w:szCs w:val="24"/>
        </w:rPr>
        <w:t>bilag IV ikke forstyrres med skadelig virkning</w:t>
      </w:r>
      <w:r>
        <w:rPr>
          <w:rFonts w:ascii="Arial Narrow" w:hAnsi="Arial Narrow"/>
          <w:sz w:val="24"/>
          <w:szCs w:val="24"/>
        </w:rPr>
        <w:t xml:space="preserve"> </w:t>
      </w:r>
      <w:r w:rsidRPr="00E3268C">
        <w:rPr>
          <w:rFonts w:ascii="Arial Narrow" w:hAnsi="Arial Narrow"/>
          <w:sz w:val="24"/>
          <w:szCs w:val="24"/>
        </w:rPr>
        <w:t>for arten eller bestanden. Man er bekendt med, at Slotsholmen</w:t>
      </w:r>
      <w:r>
        <w:rPr>
          <w:rFonts w:ascii="Arial Narrow" w:hAnsi="Arial Narrow"/>
          <w:sz w:val="24"/>
          <w:szCs w:val="24"/>
        </w:rPr>
        <w:t xml:space="preserve"> </w:t>
      </w:r>
      <w:r w:rsidRPr="00E3268C">
        <w:rPr>
          <w:rFonts w:ascii="Arial Narrow" w:hAnsi="Arial Narrow"/>
          <w:sz w:val="24"/>
          <w:szCs w:val="24"/>
        </w:rPr>
        <w:t>og voldanlægget er tilholdssted for flagermus, hvoraf</w:t>
      </w:r>
      <w:r>
        <w:rPr>
          <w:rFonts w:ascii="Arial Narrow" w:hAnsi="Arial Narrow"/>
          <w:sz w:val="24"/>
          <w:szCs w:val="24"/>
        </w:rPr>
        <w:t xml:space="preserve"> </w:t>
      </w:r>
      <w:r w:rsidRPr="00E3268C">
        <w:rPr>
          <w:rFonts w:ascii="Arial Narrow" w:hAnsi="Arial Narrow"/>
          <w:sz w:val="24"/>
          <w:szCs w:val="24"/>
        </w:rPr>
        <w:t>alle arter er bilag IV arter.</w:t>
      </w:r>
    </w:p>
    <w:p w14:paraId="59EE075B" w14:textId="77777777" w:rsidR="00E3268C" w:rsidRPr="00E3268C" w:rsidRDefault="00E3268C" w:rsidP="00E3268C">
      <w:pPr>
        <w:spacing w:after="0"/>
        <w:ind w:left="567" w:right="2267"/>
        <w:rPr>
          <w:rFonts w:ascii="Arial Narrow" w:hAnsi="Arial Narrow"/>
          <w:sz w:val="24"/>
          <w:szCs w:val="24"/>
        </w:rPr>
      </w:pPr>
    </w:p>
    <w:p w14:paraId="76664782" w14:textId="2A5A0432" w:rsidR="00E3268C" w:rsidRDefault="00E3268C" w:rsidP="00E3268C">
      <w:pPr>
        <w:spacing w:after="0"/>
        <w:ind w:left="567" w:right="2267"/>
        <w:rPr>
          <w:rFonts w:ascii="Arial Narrow" w:hAnsi="Arial Narrow"/>
          <w:sz w:val="24"/>
          <w:szCs w:val="24"/>
        </w:rPr>
      </w:pPr>
      <w:r w:rsidRPr="00E3268C">
        <w:rPr>
          <w:rFonts w:ascii="Arial Narrow" w:hAnsi="Arial Narrow"/>
          <w:sz w:val="24"/>
          <w:szCs w:val="24"/>
        </w:rPr>
        <w:t>Der er i forbindelse med udarbejdelsen lokalplanen nr. 281</w:t>
      </w:r>
      <w:r>
        <w:rPr>
          <w:rFonts w:ascii="Arial Narrow" w:hAnsi="Arial Narrow"/>
          <w:sz w:val="24"/>
          <w:szCs w:val="24"/>
        </w:rPr>
        <w:t xml:space="preserve"> </w:t>
      </w:r>
      <w:r w:rsidRPr="00E3268C">
        <w:rPr>
          <w:rFonts w:ascii="Arial Narrow" w:hAnsi="Arial Narrow"/>
          <w:sz w:val="24"/>
          <w:szCs w:val="24"/>
        </w:rPr>
        <w:t>for Slotsholmen iværksat undersøgelser, der skulle belyse</w:t>
      </w:r>
      <w:r>
        <w:rPr>
          <w:rFonts w:ascii="Arial Narrow" w:hAnsi="Arial Narrow"/>
          <w:sz w:val="24"/>
          <w:szCs w:val="24"/>
        </w:rPr>
        <w:t xml:space="preserve"> </w:t>
      </w:r>
      <w:r w:rsidRPr="00E3268C">
        <w:rPr>
          <w:rFonts w:ascii="Arial Narrow" w:hAnsi="Arial Narrow"/>
          <w:sz w:val="24"/>
          <w:szCs w:val="24"/>
        </w:rPr>
        <w:t>hvilke arter, der er tilstede i området og der er registreret i</w:t>
      </w:r>
      <w:r>
        <w:rPr>
          <w:rFonts w:ascii="Arial Narrow" w:hAnsi="Arial Narrow"/>
          <w:sz w:val="24"/>
          <w:szCs w:val="24"/>
        </w:rPr>
        <w:t xml:space="preserve"> </w:t>
      </w:r>
      <w:r w:rsidRPr="00E3268C">
        <w:rPr>
          <w:rFonts w:ascii="Arial Narrow" w:hAnsi="Arial Narrow"/>
          <w:sz w:val="24"/>
          <w:szCs w:val="24"/>
        </w:rPr>
        <w:t>alt 6 arter af flagermus i området omkring Nyborg Slot.</w:t>
      </w:r>
    </w:p>
    <w:p w14:paraId="53A7FCE5" w14:textId="77777777" w:rsidR="00E3268C" w:rsidRPr="00E3268C" w:rsidRDefault="00E3268C" w:rsidP="00E3268C">
      <w:pPr>
        <w:spacing w:after="0"/>
        <w:ind w:left="567" w:right="2267"/>
        <w:rPr>
          <w:rFonts w:ascii="Arial Narrow" w:hAnsi="Arial Narrow"/>
          <w:sz w:val="24"/>
          <w:szCs w:val="24"/>
        </w:rPr>
      </w:pPr>
    </w:p>
    <w:p w14:paraId="0F4FC337" w14:textId="41FCEF6B" w:rsidR="00E3268C" w:rsidRDefault="00E3268C" w:rsidP="00E3268C">
      <w:pPr>
        <w:spacing w:after="0"/>
        <w:ind w:left="567" w:right="2267"/>
        <w:rPr>
          <w:rFonts w:ascii="Arial Narrow" w:hAnsi="Arial Narrow"/>
          <w:sz w:val="24"/>
          <w:szCs w:val="24"/>
        </w:rPr>
      </w:pPr>
      <w:r w:rsidRPr="00E3268C">
        <w:rPr>
          <w:rFonts w:ascii="Arial Narrow" w:hAnsi="Arial Narrow"/>
          <w:sz w:val="24"/>
          <w:szCs w:val="24"/>
        </w:rPr>
        <w:t>I tilfælde af at rydning af beplantning i området vurderes at</w:t>
      </w:r>
      <w:r>
        <w:rPr>
          <w:rFonts w:ascii="Arial Narrow" w:hAnsi="Arial Narrow"/>
          <w:sz w:val="24"/>
          <w:szCs w:val="24"/>
        </w:rPr>
        <w:t xml:space="preserve"> </w:t>
      </w:r>
      <w:r w:rsidRPr="00E3268C">
        <w:rPr>
          <w:rFonts w:ascii="Arial Narrow" w:hAnsi="Arial Narrow"/>
          <w:sz w:val="24"/>
          <w:szCs w:val="24"/>
        </w:rPr>
        <w:t>forstyrre flagermusene med skadelig virkning for arten eller</w:t>
      </w:r>
      <w:r>
        <w:rPr>
          <w:rFonts w:ascii="Arial Narrow" w:hAnsi="Arial Narrow"/>
          <w:sz w:val="24"/>
          <w:szCs w:val="24"/>
        </w:rPr>
        <w:t xml:space="preserve"> </w:t>
      </w:r>
      <w:r w:rsidRPr="00E3268C">
        <w:rPr>
          <w:rFonts w:ascii="Arial Narrow" w:hAnsi="Arial Narrow"/>
          <w:sz w:val="24"/>
          <w:szCs w:val="24"/>
        </w:rPr>
        <w:t>bestanden, er det en forudsætning, at der er givet dispensation</w:t>
      </w:r>
      <w:r>
        <w:rPr>
          <w:rFonts w:ascii="Arial Narrow" w:hAnsi="Arial Narrow"/>
          <w:sz w:val="24"/>
          <w:szCs w:val="24"/>
        </w:rPr>
        <w:t xml:space="preserve"> </w:t>
      </w:r>
      <w:r w:rsidRPr="00E3268C">
        <w:rPr>
          <w:rFonts w:ascii="Arial Narrow" w:hAnsi="Arial Narrow"/>
          <w:sz w:val="24"/>
          <w:szCs w:val="24"/>
        </w:rPr>
        <w:t>hertil. Det er Naturstyrelsen, der er myndighed</w:t>
      </w:r>
      <w:r>
        <w:rPr>
          <w:rFonts w:ascii="Arial Narrow" w:hAnsi="Arial Narrow"/>
          <w:sz w:val="24"/>
          <w:szCs w:val="24"/>
        </w:rPr>
        <w:t xml:space="preserve"> </w:t>
      </w:r>
      <w:r w:rsidRPr="00E3268C">
        <w:rPr>
          <w:rFonts w:ascii="Arial Narrow" w:hAnsi="Arial Narrow"/>
          <w:sz w:val="24"/>
          <w:szCs w:val="24"/>
        </w:rPr>
        <w:t>på overholdelse af Habitatdirektivet (i EF-Habitatdirektivets</w:t>
      </w:r>
      <w:r>
        <w:rPr>
          <w:rFonts w:ascii="Arial Narrow" w:hAnsi="Arial Narrow"/>
          <w:sz w:val="24"/>
          <w:szCs w:val="24"/>
        </w:rPr>
        <w:t xml:space="preserve"> </w:t>
      </w:r>
      <w:r w:rsidRPr="00E3268C">
        <w:rPr>
          <w:rFonts w:ascii="Arial Narrow" w:hAnsi="Arial Narrow"/>
          <w:sz w:val="24"/>
          <w:szCs w:val="24"/>
        </w:rPr>
        <w:t>terminologi: rastested).</w:t>
      </w:r>
    </w:p>
    <w:p w14:paraId="1F79A6BA" w14:textId="77777777" w:rsidR="00E3268C" w:rsidRPr="00E3268C" w:rsidRDefault="00E3268C" w:rsidP="00E3268C">
      <w:pPr>
        <w:spacing w:after="0"/>
        <w:ind w:left="567" w:right="2267"/>
        <w:rPr>
          <w:rFonts w:ascii="Arial Narrow" w:hAnsi="Arial Narrow"/>
          <w:sz w:val="24"/>
          <w:szCs w:val="24"/>
        </w:rPr>
      </w:pPr>
    </w:p>
    <w:p w14:paraId="4E3F440E" w14:textId="77E29C94" w:rsidR="00E3268C" w:rsidRDefault="00E3268C" w:rsidP="00E3268C">
      <w:pPr>
        <w:spacing w:after="0"/>
        <w:ind w:left="567" w:right="2267"/>
        <w:rPr>
          <w:rFonts w:ascii="Arial Narrow" w:hAnsi="Arial Narrow"/>
          <w:sz w:val="24"/>
          <w:szCs w:val="24"/>
        </w:rPr>
      </w:pPr>
      <w:r w:rsidRPr="00E3268C">
        <w:rPr>
          <w:rFonts w:ascii="Arial Narrow" w:hAnsi="Arial Narrow"/>
          <w:sz w:val="24"/>
          <w:szCs w:val="24"/>
        </w:rPr>
        <w:t>Bygninger og træer i lokalplanområdet er potentielt yngle-,</w:t>
      </w:r>
      <w:r>
        <w:rPr>
          <w:rFonts w:ascii="Arial Narrow" w:hAnsi="Arial Narrow"/>
          <w:sz w:val="24"/>
          <w:szCs w:val="24"/>
        </w:rPr>
        <w:t xml:space="preserve"> </w:t>
      </w:r>
      <w:r w:rsidRPr="00E3268C">
        <w:rPr>
          <w:rFonts w:ascii="Arial Narrow" w:hAnsi="Arial Narrow"/>
          <w:sz w:val="24"/>
          <w:szCs w:val="24"/>
        </w:rPr>
        <w:t>fouragerings- og dvaleområde for flagermus. Opretning af</w:t>
      </w:r>
      <w:r>
        <w:rPr>
          <w:rFonts w:ascii="Arial Narrow" w:hAnsi="Arial Narrow"/>
          <w:sz w:val="24"/>
          <w:szCs w:val="24"/>
        </w:rPr>
        <w:t xml:space="preserve"> </w:t>
      </w:r>
      <w:r w:rsidRPr="00E3268C">
        <w:rPr>
          <w:rFonts w:ascii="Arial Narrow" w:hAnsi="Arial Narrow"/>
          <w:sz w:val="24"/>
          <w:szCs w:val="24"/>
        </w:rPr>
        <w:t xml:space="preserve">voldanlæggets brinker og evt. </w:t>
      </w:r>
      <w:proofErr w:type="spellStart"/>
      <w:r w:rsidRPr="00E3268C">
        <w:rPr>
          <w:rFonts w:ascii="Arial Narrow" w:hAnsi="Arial Narrow"/>
          <w:sz w:val="24"/>
          <w:szCs w:val="24"/>
        </w:rPr>
        <w:t>udtyndning</w:t>
      </w:r>
      <w:proofErr w:type="spellEnd"/>
      <w:r w:rsidRPr="00E3268C">
        <w:rPr>
          <w:rFonts w:ascii="Arial Narrow" w:hAnsi="Arial Narrow"/>
          <w:sz w:val="24"/>
          <w:szCs w:val="24"/>
        </w:rPr>
        <w:t xml:space="preserve"> i beplantningen</w:t>
      </w:r>
      <w:r w:rsidR="000F145E">
        <w:rPr>
          <w:rFonts w:ascii="Arial Narrow" w:hAnsi="Arial Narrow"/>
          <w:sz w:val="24"/>
          <w:szCs w:val="24"/>
        </w:rPr>
        <w:t xml:space="preserve"> </w:t>
      </w:r>
      <w:r w:rsidRPr="00E3268C">
        <w:rPr>
          <w:rFonts w:ascii="Arial Narrow" w:hAnsi="Arial Narrow"/>
          <w:sz w:val="24"/>
          <w:szCs w:val="24"/>
        </w:rPr>
        <w:t>skal foretages efter tilladelse fra Nyborg Kommune for at sikre</w:t>
      </w:r>
      <w:r>
        <w:rPr>
          <w:rFonts w:ascii="Arial Narrow" w:hAnsi="Arial Narrow"/>
          <w:sz w:val="24"/>
          <w:szCs w:val="24"/>
        </w:rPr>
        <w:t xml:space="preserve"> </w:t>
      </w:r>
      <w:r w:rsidRPr="00E3268C">
        <w:rPr>
          <w:rFonts w:ascii="Arial Narrow" w:hAnsi="Arial Narrow"/>
          <w:sz w:val="24"/>
          <w:szCs w:val="24"/>
        </w:rPr>
        <w:t>at den økologiske funktionalitet opretholdes. Med henblik</w:t>
      </w:r>
      <w:r>
        <w:rPr>
          <w:rFonts w:ascii="Arial Narrow" w:hAnsi="Arial Narrow"/>
          <w:sz w:val="24"/>
          <w:szCs w:val="24"/>
        </w:rPr>
        <w:t xml:space="preserve"> </w:t>
      </w:r>
      <w:r w:rsidRPr="00E3268C">
        <w:rPr>
          <w:rFonts w:ascii="Arial Narrow" w:hAnsi="Arial Narrow"/>
          <w:sz w:val="24"/>
          <w:szCs w:val="24"/>
        </w:rPr>
        <w:t>på at kunne vurdere sidstnævnte er der igangsat yderligere</w:t>
      </w:r>
      <w:r w:rsidR="000F145E">
        <w:rPr>
          <w:rFonts w:ascii="Arial Narrow" w:hAnsi="Arial Narrow"/>
          <w:sz w:val="24"/>
          <w:szCs w:val="24"/>
        </w:rPr>
        <w:t xml:space="preserve"> </w:t>
      </w:r>
      <w:r w:rsidRPr="00E3268C">
        <w:rPr>
          <w:rFonts w:ascii="Arial Narrow" w:hAnsi="Arial Narrow"/>
          <w:sz w:val="24"/>
          <w:szCs w:val="24"/>
        </w:rPr>
        <w:t>undersøgelser af flagermus i området omkring slottet og på</w:t>
      </w:r>
      <w:r>
        <w:rPr>
          <w:rFonts w:ascii="Arial Narrow" w:hAnsi="Arial Narrow"/>
          <w:sz w:val="24"/>
          <w:szCs w:val="24"/>
        </w:rPr>
        <w:t xml:space="preserve"> </w:t>
      </w:r>
      <w:r w:rsidRPr="00E3268C">
        <w:rPr>
          <w:rFonts w:ascii="Arial Narrow" w:hAnsi="Arial Narrow"/>
          <w:sz w:val="24"/>
          <w:szCs w:val="24"/>
        </w:rPr>
        <w:t>voldanlægget. En fremtidig reguleringen af kolonihaverne</w:t>
      </w:r>
      <w:r>
        <w:rPr>
          <w:rFonts w:ascii="Arial Narrow" w:hAnsi="Arial Narrow"/>
          <w:sz w:val="24"/>
          <w:szCs w:val="24"/>
        </w:rPr>
        <w:t xml:space="preserve"> </w:t>
      </w:r>
      <w:r w:rsidRPr="00E3268C">
        <w:rPr>
          <w:rFonts w:ascii="Arial Narrow" w:hAnsi="Arial Narrow"/>
          <w:sz w:val="24"/>
          <w:szCs w:val="24"/>
        </w:rPr>
        <w:t>vurderes ikke at påvirke internationale naturbeskyttede områder.</w:t>
      </w:r>
      <w:r>
        <w:rPr>
          <w:rFonts w:ascii="Arial Narrow" w:hAnsi="Arial Narrow"/>
          <w:sz w:val="24"/>
          <w:szCs w:val="24"/>
        </w:rPr>
        <w:t>”</w:t>
      </w:r>
    </w:p>
    <w:p w14:paraId="21967679" w14:textId="77777777" w:rsidR="00E3268C" w:rsidRDefault="00E3268C" w:rsidP="00C16E36">
      <w:pPr>
        <w:spacing w:after="0"/>
        <w:ind w:right="1701"/>
        <w:rPr>
          <w:rFonts w:ascii="Arial Narrow" w:hAnsi="Arial Narrow"/>
          <w:sz w:val="24"/>
          <w:szCs w:val="24"/>
        </w:rPr>
      </w:pPr>
    </w:p>
    <w:p w14:paraId="03524CAC" w14:textId="46703BEA" w:rsidR="002A242B" w:rsidRDefault="00E3268C" w:rsidP="00C16E36">
      <w:pPr>
        <w:spacing w:after="0"/>
        <w:ind w:right="1701"/>
        <w:rPr>
          <w:rFonts w:ascii="Arial Narrow" w:hAnsi="Arial Narrow"/>
          <w:sz w:val="24"/>
          <w:szCs w:val="24"/>
        </w:rPr>
      </w:pPr>
      <w:r>
        <w:rPr>
          <w:rFonts w:ascii="Arial Narrow" w:hAnsi="Arial Narrow"/>
          <w:sz w:val="24"/>
          <w:szCs w:val="24"/>
        </w:rPr>
        <w:t xml:space="preserve">Ligeledes fremgår det af </w:t>
      </w:r>
      <w:r w:rsidR="002A242B">
        <w:rPr>
          <w:rFonts w:ascii="Arial Narrow" w:hAnsi="Arial Narrow"/>
          <w:sz w:val="24"/>
          <w:szCs w:val="24"/>
        </w:rPr>
        <w:t>screeningsnotatet, herunder navnlig pkt. 20, at der planlægges ”udtynding af beplantningen” i forbindelse med genopretningen af brinkerne</w:t>
      </w:r>
    </w:p>
    <w:p w14:paraId="6F002F99" w14:textId="1589E66D" w:rsidR="002A242B" w:rsidRDefault="002A242B" w:rsidP="00C16E36">
      <w:pPr>
        <w:spacing w:after="0"/>
        <w:ind w:right="1701"/>
        <w:rPr>
          <w:rFonts w:ascii="Arial Narrow" w:hAnsi="Arial Narrow"/>
          <w:sz w:val="24"/>
          <w:szCs w:val="24"/>
        </w:rPr>
      </w:pPr>
    </w:p>
    <w:p w14:paraId="6659A7DB" w14:textId="657391C1" w:rsidR="002A242B" w:rsidRDefault="002A242B" w:rsidP="00C16E36">
      <w:pPr>
        <w:spacing w:after="0"/>
        <w:ind w:right="1701"/>
        <w:rPr>
          <w:rFonts w:ascii="Arial Narrow" w:hAnsi="Arial Narrow"/>
          <w:sz w:val="24"/>
          <w:szCs w:val="24"/>
        </w:rPr>
      </w:pPr>
    </w:p>
    <w:p w14:paraId="1DAB8B4F" w14:textId="2A962DC2" w:rsidR="002A242B" w:rsidRDefault="002A242B" w:rsidP="00C16E36">
      <w:pPr>
        <w:spacing w:after="0"/>
        <w:ind w:right="1701"/>
        <w:rPr>
          <w:rFonts w:ascii="Arial Narrow" w:hAnsi="Arial Narrow"/>
          <w:sz w:val="24"/>
          <w:szCs w:val="24"/>
        </w:rPr>
      </w:pPr>
      <w:r>
        <w:rPr>
          <w:noProof/>
          <w:lang w:eastAsia="da-DK"/>
        </w:rPr>
        <w:drawing>
          <wp:inline distT="0" distB="0" distL="0" distR="0" wp14:anchorId="5E662BC4" wp14:editId="6753C2EE">
            <wp:extent cx="6120130" cy="1787525"/>
            <wp:effectExtent l="0" t="0" r="0" b="317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1787525"/>
                    </a:xfrm>
                    <a:prstGeom prst="rect">
                      <a:avLst/>
                    </a:prstGeom>
                  </pic:spPr>
                </pic:pic>
              </a:graphicData>
            </a:graphic>
          </wp:inline>
        </w:drawing>
      </w:r>
    </w:p>
    <w:p w14:paraId="263E3278" w14:textId="77777777" w:rsidR="002A242B" w:rsidRDefault="002A242B" w:rsidP="00C16E36">
      <w:pPr>
        <w:spacing w:after="0"/>
        <w:ind w:right="1701"/>
        <w:rPr>
          <w:rFonts w:ascii="Arial Narrow" w:hAnsi="Arial Narrow"/>
          <w:sz w:val="24"/>
          <w:szCs w:val="24"/>
        </w:rPr>
      </w:pPr>
    </w:p>
    <w:p w14:paraId="07A92A32" w14:textId="77777777" w:rsidR="000F145E" w:rsidRDefault="000F145E" w:rsidP="00C16E36">
      <w:pPr>
        <w:spacing w:after="0"/>
        <w:ind w:right="1701"/>
        <w:rPr>
          <w:rFonts w:ascii="Arial Narrow" w:hAnsi="Arial Narrow"/>
          <w:sz w:val="24"/>
          <w:szCs w:val="24"/>
        </w:rPr>
      </w:pPr>
    </w:p>
    <w:p w14:paraId="6EE71599" w14:textId="5A883F78" w:rsidR="002A242B" w:rsidRDefault="000F145E" w:rsidP="00C16E36">
      <w:pPr>
        <w:spacing w:after="0"/>
        <w:ind w:right="1701"/>
        <w:rPr>
          <w:rFonts w:ascii="Arial Narrow" w:hAnsi="Arial Narrow"/>
          <w:sz w:val="24"/>
          <w:szCs w:val="24"/>
        </w:rPr>
      </w:pPr>
      <w:r>
        <w:rPr>
          <w:rFonts w:ascii="Arial Narrow" w:hAnsi="Arial Narrow"/>
          <w:sz w:val="24"/>
          <w:szCs w:val="24"/>
        </w:rPr>
        <w:t xml:space="preserve">Uanset at det således fremgår af både lokalplanens tekst og af screeningsnotatet, at der både er behov for også iværksat yderligere undersøgelser af hensyn til at vurdere, hvordan en udtydning vil påvirke den ”økologiske funktionalitet”, mener kommunen sig allerede i stand til at konstatere, at planen ikke vil </w:t>
      </w:r>
      <w:r w:rsidR="002A242B">
        <w:rPr>
          <w:rFonts w:ascii="Arial Narrow" w:hAnsi="Arial Narrow"/>
          <w:sz w:val="24"/>
          <w:szCs w:val="24"/>
        </w:rPr>
        <w:t>påvirke områdets funktion som ”grøn korridor”</w:t>
      </w:r>
      <w:r>
        <w:rPr>
          <w:rFonts w:ascii="Arial Narrow" w:hAnsi="Arial Narrow"/>
          <w:sz w:val="24"/>
          <w:szCs w:val="24"/>
        </w:rPr>
        <w:t xml:space="preserve"> væsentligt, jf. screeningsnotatets pkt. 21</w:t>
      </w:r>
      <w:r w:rsidR="002A242B">
        <w:rPr>
          <w:rFonts w:ascii="Arial Narrow" w:hAnsi="Arial Narrow"/>
          <w:sz w:val="24"/>
          <w:szCs w:val="24"/>
        </w:rPr>
        <w:t>:</w:t>
      </w:r>
    </w:p>
    <w:p w14:paraId="51A88A22" w14:textId="3D1A51EC" w:rsidR="002A242B" w:rsidRDefault="002A242B" w:rsidP="00C16E36">
      <w:pPr>
        <w:spacing w:after="0"/>
        <w:ind w:right="1701"/>
        <w:rPr>
          <w:rFonts w:ascii="Arial Narrow" w:hAnsi="Arial Narrow"/>
          <w:sz w:val="24"/>
          <w:szCs w:val="24"/>
        </w:rPr>
      </w:pPr>
    </w:p>
    <w:p w14:paraId="35C5997C" w14:textId="236DBB9E" w:rsidR="002A242B" w:rsidRDefault="002A242B" w:rsidP="00C16E36">
      <w:pPr>
        <w:spacing w:after="0"/>
        <w:ind w:right="1701"/>
        <w:rPr>
          <w:rFonts w:ascii="Arial Narrow" w:hAnsi="Arial Narrow"/>
          <w:sz w:val="24"/>
          <w:szCs w:val="24"/>
        </w:rPr>
      </w:pPr>
      <w:r>
        <w:rPr>
          <w:noProof/>
          <w:lang w:eastAsia="da-DK"/>
        </w:rPr>
        <w:drawing>
          <wp:inline distT="0" distB="0" distL="0" distR="0" wp14:anchorId="43C36C0C" wp14:editId="3027F751">
            <wp:extent cx="6120130" cy="157035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1570355"/>
                    </a:xfrm>
                    <a:prstGeom prst="rect">
                      <a:avLst/>
                    </a:prstGeom>
                  </pic:spPr>
                </pic:pic>
              </a:graphicData>
            </a:graphic>
          </wp:inline>
        </w:drawing>
      </w:r>
    </w:p>
    <w:p w14:paraId="784AF4AD" w14:textId="60410A4E" w:rsidR="008E3B05" w:rsidRDefault="008E3B05" w:rsidP="00C16E36">
      <w:pPr>
        <w:spacing w:after="0"/>
        <w:ind w:right="1701"/>
        <w:rPr>
          <w:rFonts w:ascii="Arial Narrow" w:hAnsi="Arial Narrow"/>
          <w:sz w:val="24"/>
          <w:szCs w:val="24"/>
        </w:rPr>
      </w:pPr>
    </w:p>
    <w:p w14:paraId="571976BF" w14:textId="77777777" w:rsidR="002A242B" w:rsidRDefault="002A242B" w:rsidP="00C16E36">
      <w:pPr>
        <w:spacing w:after="0"/>
        <w:ind w:right="1701"/>
        <w:rPr>
          <w:rFonts w:ascii="Arial Narrow" w:hAnsi="Arial Narrow"/>
          <w:sz w:val="24"/>
          <w:szCs w:val="24"/>
        </w:rPr>
      </w:pPr>
      <w:r>
        <w:rPr>
          <w:rFonts w:ascii="Arial Narrow" w:hAnsi="Arial Narrow"/>
          <w:sz w:val="24"/>
          <w:szCs w:val="24"/>
        </w:rPr>
        <w:t xml:space="preserve">Som anført indledningsvist er DN Nyborg enig i, at reguleringen af de ulovlige forhold omkring kolonihaverne ved Sygehusgraven hovedsagligt vil medføre en væsentlig, men positiv påvirkning af naturen/miljøet. </w:t>
      </w:r>
    </w:p>
    <w:p w14:paraId="73C031BA" w14:textId="77777777" w:rsidR="002A242B" w:rsidRDefault="002A242B" w:rsidP="00C16E36">
      <w:pPr>
        <w:spacing w:after="0"/>
        <w:ind w:right="1701"/>
        <w:rPr>
          <w:rFonts w:ascii="Arial Narrow" w:hAnsi="Arial Narrow"/>
          <w:sz w:val="24"/>
          <w:szCs w:val="24"/>
        </w:rPr>
      </w:pPr>
    </w:p>
    <w:p w14:paraId="58EE1547" w14:textId="52677E89" w:rsidR="00E3268C" w:rsidRDefault="002A242B" w:rsidP="00C16E36">
      <w:pPr>
        <w:spacing w:after="0"/>
        <w:ind w:right="1701"/>
        <w:rPr>
          <w:rFonts w:ascii="Arial Narrow" w:hAnsi="Arial Narrow"/>
          <w:sz w:val="24"/>
          <w:szCs w:val="24"/>
        </w:rPr>
      </w:pPr>
      <w:r>
        <w:rPr>
          <w:rFonts w:ascii="Arial Narrow" w:hAnsi="Arial Narrow"/>
          <w:sz w:val="24"/>
          <w:szCs w:val="24"/>
        </w:rPr>
        <w:t xml:space="preserve">Vi mener dog ikke, at en tilsvarende regulering – dvs. udtynding i beplantningen og genopretning af brinken </w:t>
      </w:r>
      <w:r w:rsidR="00E3268C">
        <w:rPr>
          <w:rFonts w:ascii="Arial Narrow" w:hAnsi="Arial Narrow"/>
          <w:sz w:val="24"/>
          <w:szCs w:val="24"/>
        </w:rPr>
        <w:t xml:space="preserve">- </w:t>
      </w:r>
      <w:r>
        <w:rPr>
          <w:rFonts w:ascii="Arial Narrow" w:hAnsi="Arial Narrow"/>
          <w:sz w:val="24"/>
          <w:szCs w:val="24"/>
        </w:rPr>
        <w:t xml:space="preserve">nødvendigvis vil have samme positive virkning i forhold til </w:t>
      </w:r>
      <w:r w:rsidR="00E3268C">
        <w:rPr>
          <w:rFonts w:ascii="Arial Narrow" w:hAnsi="Arial Narrow"/>
          <w:sz w:val="24"/>
          <w:szCs w:val="24"/>
        </w:rPr>
        <w:t xml:space="preserve">området ved Glacisstien, da forholdene her adskiller sig markant fra forholdene ved Sygehusgraven. </w:t>
      </w:r>
    </w:p>
    <w:p w14:paraId="676E1F24" w14:textId="6AD362DE" w:rsidR="000F145E" w:rsidRDefault="000F145E" w:rsidP="00C16E36">
      <w:pPr>
        <w:spacing w:after="0"/>
        <w:ind w:right="1701"/>
        <w:rPr>
          <w:rFonts w:ascii="Arial Narrow" w:hAnsi="Arial Narrow"/>
          <w:sz w:val="24"/>
          <w:szCs w:val="24"/>
        </w:rPr>
      </w:pPr>
    </w:p>
    <w:p w14:paraId="5FF84778" w14:textId="6C862E26" w:rsidR="00E96A01" w:rsidRDefault="000F145E" w:rsidP="00E96A01">
      <w:pPr>
        <w:spacing w:after="0"/>
        <w:ind w:right="1701"/>
        <w:rPr>
          <w:rFonts w:ascii="Arial Narrow" w:hAnsi="Arial Narrow"/>
          <w:sz w:val="24"/>
          <w:szCs w:val="24"/>
        </w:rPr>
      </w:pPr>
      <w:r>
        <w:rPr>
          <w:rFonts w:ascii="Arial Narrow" w:hAnsi="Arial Narrow"/>
          <w:sz w:val="24"/>
          <w:szCs w:val="24"/>
        </w:rPr>
        <w:t>Vi mener derfor, at der bør gennemføres</w:t>
      </w:r>
      <w:r w:rsidR="00E41EB8">
        <w:rPr>
          <w:rFonts w:ascii="Arial Narrow" w:hAnsi="Arial Narrow"/>
          <w:sz w:val="24"/>
          <w:szCs w:val="24"/>
        </w:rPr>
        <w:t xml:space="preserve"> en</w:t>
      </w:r>
      <w:r>
        <w:rPr>
          <w:rFonts w:ascii="Arial Narrow" w:hAnsi="Arial Narrow"/>
          <w:sz w:val="24"/>
          <w:szCs w:val="24"/>
        </w:rPr>
        <w:t xml:space="preserve"> vurdering af planen i forhold til </w:t>
      </w:r>
      <w:r w:rsidR="00E41EB8">
        <w:rPr>
          <w:rFonts w:ascii="Arial Narrow" w:hAnsi="Arial Narrow"/>
          <w:sz w:val="24"/>
          <w:szCs w:val="24"/>
        </w:rPr>
        <w:t xml:space="preserve">den mulige </w:t>
      </w:r>
      <w:r>
        <w:rPr>
          <w:rFonts w:ascii="Arial Narrow" w:hAnsi="Arial Narrow"/>
          <w:sz w:val="24"/>
          <w:szCs w:val="24"/>
        </w:rPr>
        <w:t>påvirkning af området ved Gla</w:t>
      </w:r>
      <w:r w:rsidR="00E41EB8">
        <w:rPr>
          <w:rFonts w:ascii="Arial Narrow" w:hAnsi="Arial Narrow"/>
          <w:sz w:val="24"/>
          <w:szCs w:val="24"/>
        </w:rPr>
        <w:t>cisstien,</w:t>
      </w:r>
      <w:r w:rsidR="00AC4BB0">
        <w:rPr>
          <w:rFonts w:ascii="Arial Narrow" w:hAnsi="Arial Narrow"/>
          <w:sz w:val="24"/>
          <w:szCs w:val="24"/>
        </w:rPr>
        <w:t xml:space="preserve"> således at de dele af lokalplanen, som vedrører udtynding af beplantning,</w:t>
      </w:r>
      <w:r>
        <w:rPr>
          <w:rFonts w:ascii="Arial Narrow" w:hAnsi="Arial Narrow"/>
          <w:sz w:val="24"/>
          <w:szCs w:val="24"/>
        </w:rPr>
        <w:t xml:space="preserve"> kan præciseres </w:t>
      </w:r>
      <w:r w:rsidR="00AC4BB0">
        <w:rPr>
          <w:rFonts w:ascii="Arial Narrow" w:hAnsi="Arial Narrow"/>
          <w:sz w:val="24"/>
          <w:szCs w:val="24"/>
        </w:rPr>
        <w:t>i overensstemmelse m</w:t>
      </w:r>
      <w:bookmarkStart w:id="0" w:name="_GoBack"/>
      <w:bookmarkEnd w:id="0"/>
      <w:r w:rsidR="00AC4BB0">
        <w:rPr>
          <w:rFonts w:ascii="Arial Narrow" w:hAnsi="Arial Narrow"/>
          <w:sz w:val="24"/>
          <w:szCs w:val="24"/>
        </w:rPr>
        <w:t xml:space="preserve">ed </w:t>
      </w:r>
      <w:r>
        <w:rPr>
          <w:rFonts w:ascii="Arial Narrow" w:hAnsi="Arial Narrow"/>
          <w:sz w:val="24"/>
          <w:szCs w:val="24"/>
        </w:rPr>
        <w:t>undersøgelsen</w:t>
      </w:r>
      <w:r w:rsidR="00AC4BB0">
        <w:rPr>
          <w:rFonts w:ascii="Arial Narrow" w:hAnsi="Arial Narrow"/>
          <w:sz w:val="24"/>
          <w:szCs w:val="24"/>
        </w:rPr>
        <w:t>s resultater</w:t>
      </w:r>
      <w:r>
        <w:rPr>
          <w:rFonts w:ascii="Arial Narrow" w:hAnsi="Arial Narrow"/>
          <w:sz w:val="24"/>
          <w:szCs w:val="24"/>
        </w:rPr>
        <w:t xml:space="preserve">. </w:t>
      </w:r>
    </w:p>
    <w:p w14:paraId="76925F4C" w14:textId="2501055B" w:rsidR="00E96A01" w:rsidRDefault="00E96A01" w:rsidP="00E96A01">
      <w:pPr>
        <w:spacing w:after="0"/>
        <w:ind w:right="1701"/>
        <w:rPr>
          <w:rFonts w:ascii="Arial Narrow" w:hAnsi="Arial Narrow"/>
          <w:sz w:val="24"/>
          <w:szCs w:val="24"/>
        </w:rPr>
      </w:pPr>
    </w:p>
    <w:p w14:paraId="3337285D" w14:textId="3C0C6C9B" w:rsidR="00E96A01" w:rsidRDefault="00E96A01" w:rsidP="00E96A01">
      <w:pPr>
        <w:spacing w:after="0"/>
        <w:ind w:right="1701"/>
        <w:rPr>
          <w:rFonts w:ascii="Arial Narrow" w:hAnsi="Arial Narrow"/>
          <w:sz w:val="24"/>
          <w:szCs w:val="24"/>
        </w:rPr>
      </w:pPr>
      <w:r>
        <w:rPr>
          <w:rFonts w:ascii="Arial Narrow" w:hAnsi="Arial Narrow"/>
          <w:sz w:val="24"/>
          <w:szCs w:val="24"/>
        </w:rPr>
        <w:t>Vores argumenter for at klage er</w:t>
      </w:r>
      <w:r w:rsidR="00AC4BB0">
        <w:rPr>
          <w:rFonts w:ascii="Arial Narrow" w:hAnsi="Arial Narrow"/>
          <w:sz w:val="24"/>
          <w:szCs w:val="24"/>
        </w:rPr>
        <w:t xml:space="preserve"> herefter</w:t>
      </w:r>
      <w:r>
        <w:rPr>
          <w:rFonts w:ascii="Arial Narrow" w:hAnsi="Arial Narrow"/>
          <w:sz w:val="24"/>
          <w:szCs w:val="24"/>
        </w:rPr>
        <w:t xml:space="preserve">: </w:t>
      </w:r>
    </w:p>
    <w:p w14:paraId="2713ADB1" w14:textId="5F93E109" w:rsidR="00E96A01" w:rsidRDefault="00E96A01" w:rsidP="00E96A01">
      <w:pPr>
        <w:spacing w:after="0"/>
        <w:ind w:right="1701"/>
        <w:rPr>
          <w:rFonts w:ascii="Arial Narrow" w:hAnsi="Arial Narrow"/>
          <w:sz w:val="24"/>
          <w:szCs w:val="24"/>
        </w:rPr>
      </w:pPr>
    </w:p>
    <w:p w14:paraId="13E59029" w14:textId="261E4E87" w:rsidR="00E96A01" w:rsidRDefault="00E96A01" w:rsidP="00E936A4">
      <w:pPr>
        <w:pStyle w:val="Listeafsnit"/>
        <w:numPr>
          <w:ilvl w:val="0"/>
          <w:numId w:val="7"/>
        </w:numPr>
        <w:spacing w:after="0"/>
        <w:ind w:right="1701"/>
        <w:rPr>
          <w:rFonts w:ascii="Arial Narrow" w:hAnsi="Arial Narrow"/>
          <w:sz w:val="24"/>
          <w:szCs w:val="24"/>
        </w:rPr>
      </w:pPr>
      <w:r w:rsidRPr="00E96A01">
        <w:rPr>
          <w:rFonts w:ascii="Arial Narrow" w:hAnsi="Arial Narrow"/>
          <w:sz w:val="24"/>
          <w:szCs w:val="24"/>
        </w:rPr>
        <w:t>Vurderingen af påvirkningen som følge af udtynding af beplantning og genopretning af brinkerne ved Glacisstien er reelt udskudt til senere. Dette er ikke i overensste</w:t>
      </w:r>
      <w:r w:rsidR="00AC4BB0">
        <w:rPr>
          <w:rFonts w:ascii="Arial Narrow" w:hAnsi="Arial Narrow"/>
          <w:sz w:val="24"/>
          <w:szCs w:val="24"/>
        </w:rPr>
        <w:t xml:space="preserve">mmelse med lovgrundlaget, jf. bl.a. </w:t>
      </w:r>
      <w:r w:rsidRPr="00E96A01">
        <w:rPr>
          <w:rFonts w:ascii="Arial Narrow" w:hAnsi="Arial Narrow"/>
          <w:sz w:val="24"/>
          <w:szCs w:val="24"/>
        </w:rPr>
        <w:t>udkast til vejlednin</w:t>
      </w:r>
      <w:r>
        <w:rPr>
          <w:rFonts w:ascii="Arial Narrow" w:hAnsi="Arial Narrow"/>
          <w:sz w:val="24"/>
          <w:szCs w:val="24"/>
        </w:rPr>
        <w:t>gen til miljøvurderingsloven</w:t>
      </w:r>
      <w:r w:rsidR="00AC4BB0">
        <w:rPr>
          <w:rFonts w:ascii="Arial Narrow" w:hAnsi="Arial Narrow"/>
          <w:sz w:val="24"/>
          <w:szCs w:val="24"/>
        </w:rPr>
        <w:t>, hvori er anført</w:t>
      </w:r>
      <w:r>
        <w:rPr>
          <w:rFonts w:ascii="Arial Narrow" w:hAnsi="Arial Narrow"/>
          <w:sz w:val="24"/>
          <w:szCs w:val="24"/>
        </w:rPr>
        <w:t>:</w:t>
      </w:r>
      <w:r w:rsidRPr="00E96A01">
        <w:rPr>
          <w:rFonts w:ascii="Arial Narrow" w:hAnsi="Arial Narrow"/>
          <w:sz w:val="24"/>
          <w:szCs w:val="24"/>
        </w:rPr>
        <w:t xml:space="preserve"> ”Det kan være vanskeligt at foretage en vurdering vedrørende et bestemt emne nævnt i bilag 3 og derfor er det fristende at udskyde den miljømæssige vurdering til senere. Der er imidlertid meget snævre grænser for at udskyde en vurdering af miljøpåvirkninger vedrørende et emne nævnt i bilag 3, jf. NMK-41-00002, hvor nævnet drager en parallel mellem kravene til vurdering af konkrete projekter og til planer/programmer. I den konkrete sag kunne myndigheden således ikke udsætte vurderingen af indvirkningen på et § 3 område til senere”.</w:t>
      </w:r>
    </w:p>
    <w:p w14:paraId="24E6370B" w14:textId="7F5F1D30" w:rsidR="00E96A01" w:rsidRDefault="00050E49" w:rsidP="00BC13D4">
      <w:pPr>
        <w:pStyle w:val="Listeafsnit"/>
        <w:numPr>
          <w:ilvl w:val="0"/>
          <w:numId w:val="7"/>
        </w:numPr>
        <w:spacing w:after="0"/>
        <w:ind w:right="1701"/>
        <w:rPr>
          <w:rFonts w:ascii="Arial Narrow" w:hAnsi="Arial Narrow"/>
          <w:sz w:val="24"/>
          <w:szCs w:val="24"/>
        </w:rPr>
      </w:pPr>
      <w:r w:rsidRPr="00050E49">
        <w:rPr>
          <w:rFonts w:ascii="Arial Narrow" w:hAnsi="Arial Narrow"/>
          <w:sz w:val="24"/>
          <w:szCs w:val="24"/>
        </w:rPr>
        <w:t>Som det fremgår, er</w:t>
      </w:r>
      <w:r w:rsidR="00E96A01" w:rsidRPr="00050E49">
        <w:rPr>
          <w:rFonts w:ascii="Arial Narrow" w:hAnsi="Arial Narrow"/>
          <w:sz w:val="24"/>
          <w:szCs w:val="24"/>
        </w:rPr>
        <w:t xml:space="preserve"> vurderingen </w:t>
      </w:r>
      <w:r w:rsidRPr="00050E49">
        <w:rPr>
          <w:rFonts w:ascii="Arial Narrow" w:hAnsi="Arial Narrow"/>
          <w:sz w:val="24"/>
          <w:szCs w:val="24"/>
        </w:rPr>
        <w:t xml:space="preserve">af en eventuel påvirkning af bilag IV-arter udsat. Dette betyder imidlertid, at </w:t>
      </w:r>
      <w:r w:rsidR="00E96A01" w:rsidRPr="00050E49">
        <w:rPr>
          <w:rFonts w:ascii="Arial Narrow" w:hAnsi="Arial Narrow"/>
          <w:sz w:val="24"/>
          <w:szCs w:val="24"/>
        </w:rPr>
        <w:t xml:space="preserve">påvirkningen </w:t>
      </w:r>
      <w:r w:rsidRPr="00050E49">
        <w:rPr>
          <w:rFonts w:ascii="Arial Narrow" w:hAnsi="Arial Narrow"/>
          <w:sz w:val="24"/>
          <w:szCs w:val="24"/>
        </w:rPr>
        <w:t xml:space="preserve">ej heller er </w:t>
      </w:r>
      <w:r w:rsidR="00E96A01" w:rsidRPr="00050E49">
        <w:rPr>
          <w:rFonts w:ascii="Arial Narrow" w:hAnsi="Arial Narrow"/>
          <w:sz w:val="24"/>
          <w:szCs w:val="24"/>
        </w:rPr>
        <w:t xml:space="preserve">beskrevet i lokalplanen. Det er </w:t>
      </w:r>
      <w:r w:rsidRPr="00050E49">
        <w:rPr>
          <w:rFonts w:ascii="Arial Narrow" w:hAnsi="Arial Narrow"/>
          <w:sz w:val="24"/>
          <w:szCs w:val="24"/>
        </w:rPr>
        <w:lastRenderedPageBreak/>
        <w:t>imidlertid DN Nyborgs</w:t>
      </w:r>
      <w:r w:rsidR="00E96A01" w:rsidRPr="00050E49">
        <w:rPr>
          <w:rFonts w:ascii="Arial Narrow" w:hAnsi="Arial Narrow"/>
          <w:sz w:val="24"/>
          <w:szCs w:val="24"/>
        </w:rPr>
        <w:t xml:space="preserve"> opf</w:t>
      </w:r>
      <w:r w:rsidRPr="00050E49">
        <w:rPr>
          <w:rFonts w:ascii="Arial Narrow" w:hAnsi="Arial Narrow"/>
          <w:sz w:val="24"/>
          <w:szCs w:val="24"/>
        </w:rPr>
        <w:t xml:space="preserve">attelse, at det er et krav, at påvirkningen af bilag IV-arterne beskrives i planen. Sker dette ikke, lider planen af en retlig mangel, hvorfor der er grundlag for at påklage planen. </w:t>
      </w:r>
      <w:r>
        <w:rPr>
          <w:rFonts w:ascii="Arial Narrow" w:hAnsi="Arial Narrow"/>
          <w:sz w:val="24"/>
          <w:szCs w:val="24"/>
        </w:rPr>
        <w:t xml:space="preserve">Også af den grund henstilles der derfor til, at der gennemføres en miljøundersøgelse, jf. miljøvurderingslovens § 8. </w:t>
      </w:r>
    </w:p>
    <w:p w14:paraId="27CCDFD1" w14:textId="1D034932" w:rsidR="00E96A01" w:rsidRPr="00050E49" w:rsidRDefault="00050E49" w:rsidP="003903E1">
      <w:pPr>
        <w:pStyle w:val="Listeafsnit"/>
        <w:numPr>
          <w:ilvl w:val="0"/>
          <w:numId w:val="7"/>
        </w:numPr>
        <w:spacing w:after="0"/>
        <w:ind w:right="1701"/>
        <w:rPr>
          <w:rFonts w:ascii="Arial Narrow" w:hAnsi="Arial Narrow"/>
          <w:sz w:val="24"/>
          <w:szCs w:val="24"/>
        </w:rPr>
      </w:pPr>
      <w:r w:rsidRPr="00050E49">
        <w:rPr>
          <w:rFonts w:ascii="Arial Narrow" w:hAnsi="Arial Narrow"/>
          <w:sz w:val="24"/>
          <w:szCs w:val="24"/>
        </w:rPr>
        <w:t xml:space="preserve">Vi er uenige i, at når det konkluderes i screeningsnotatets pkt. </w:t>
      </w:r>
      <w:r w:rsidR="00E96A01" w:rsidRPr="00050E49">
        <w:rPr>
          <w:rFonts w:ascii="Arial Narrow" w:hAnsi="Arial Narrow"/>
          <w:sz w:val="24"/>
          <w:szCs w:val="24"/>
        </w:rPr>
        <w:t xml:space="preserve">21, at </w:t>
      </w:r>
      <w:r w:rsidRPr="00050E49">
        <w:rPr>
          <w:rFonts w:ascii="Arial Narrow" w:hAnsi="Arial Narrow"/>
          <w:sz w:val="24"/>
          <w:szCs w:val="24"/>
        </w:rPr>
        <w:t>planen ikke vil medføre</w:t>
      </w:r>
      <w:r w:rsidR="00E96A01" w:rsidRPr="00050E49">
        <w:rPr>
          <w:rFonts w:ascii="Arial Narrow" w:hAnsi="Arial Narrow"/>
          <w:sz w:val="24"/>
          <w:szCs w:val="24"/>
        </w:rPr>
        <w:t xml:space="preserve"> en væsentlig påv</w:t>
      </w:r>
      <w:r w:rsidRPr="00050E49">
        <w:rPr>
          <w:rFonts w:ascii="Arial Narrow" w:hAnsi="Arial Narrow"/>
          <w:sz w:val="24"/>
          <w:szCs w:val="24"/>
        </w:rPr>
        <w:t xml:space="preserve">irkning af spredningskorridoren, eftersom det </w:t>
      </w:r>
      <w:r w:rsidR="00E96A01" w:rsidRPr="00050E49">
        <w:rPr>
          <w:rFonts w:ascii="Arial Narrow" w:hAnsi="Arial Narrow"/>
          <w:sz w:val="24"/>
          <w:szCs w:val="24"/>
        </w:rPr>
        <w:t xml:space="preserve">fremgår af </w:t>
      </w:r>
      <w:r w:rsidRPr="00050E49">
        <w:rPr>
          <w:rFonts w:ascii="Arial Narrow" w:hAnsi="Arial Narrow"/>
          <w:sz w:val="24"/>
          <w:szCs w:val="24"/>
        </w:rPr>
        <w:t xml:space="preserve">notatets </w:t>
      </w:r>
      <w:r w:rsidR="00E96A01" w:rsidRPr="00050E49">
        <w:rPr>
          <w:rFonts w:ascii="Arial Narrow" w:hAnsi="Arial Narrow"/>
          <w:sz w:val="24"/>
          <w:szCs w:val="24"/>
        </w:rPr>
        <w:t>pkt. 18</w:t>
      </w:r>
      <w:r w:rsidRPr="00050E49">
        <w:rPr>
          <w:rFonts w:ascii="Arial Narrow" w:hAnsi="Arial Narrow"/>
          <w:sz w:val="24"/>
          <w:szCs w:val="24"/>
        </w:rPr>
        <w:t xml:space="preserve">, at området er §3-område og dermed omfattet af naturbeskyttelsesloven, samtidig med planen – i hvert fald hvad angår Glacisstien - vil betyde </w:t>
      </w:r>
      <w:r w:rsidR="00E96A01" w:rsidRPr="00050E49">
        <w:rPr>
          <w:rFonts w:ascii="Arial Narrow" w:hAnsi="Arial Narrow"/>
          <w:sz w:val="24"/>
          <w:szCs w:val="24"/>
        </w:rPr>
        <w:t xml:space="preserve">rydning af </w:t>
      </w:r>
      <w:r w:rsidRPr="00050E49">
        <w:rPr>
          <w:rFonts w:ascii="Arial Narrow" w:hAnsi="Arial Narrow"/>
          <w:sz w:val="24"/>
          <w:szCs w:val="24"/>
        </w:rPr>
        <w:t xml:space="preserve">den </w:t>
      </w:r>
      <w:r w:rsidR="00E96A01" w:rsidRPr="00050E49">
        <w:rPr>
          <w:rFonts w:ascii="Arial Narrow" w:hAnsi="Arial Narrow"/>
          <w:sz w:val="24"/>
          <w:szCs w:val="24"/>
        </w:rPr>
        <w:t>vegetation</w:t>
      </w:r>
      <w:r w:rsidRPr="00050E49">
        <w:rPr>
          <w:rFonts w:ascii="Arial Narrow" w:hAnsi="Arial Narrow"/>
          <w:sz w:val="24"/>
          <w:szCs w:val="24"/>
        </w:rPr>
        <w:t>,</w:t>
      </w:r>
      <w:r w:rsidR="00E96A01" w:rsidRPr="00050E49">
        <w:rPr>
          <w:rFonts w:ascii="Arial Narrow" w:hAnsi="Arial Narrow"/>
          <w:sz w:val="24"/>
          <w:szCs w:val="24"/>
        </w:rPr>
        <w:t xml:space="preserve"> som </w:t>
      </w:r>
      <w:r w:rsidRPr="00050E49">
        <w:rPr>
          <w:rFonts w:ascii="Arial Narrow" w:hAnsi="Arial Narrow"/>
          <w:sz w:val="24"/>
          <w:szCs w:val="24"/>
        </w:rPr>
        <w:t xml:space="preserve">helt eller delvist </w:t>
      </w:r>
      <w:r w:rsidR="00E96A01" w:rsidRPr="00050E49">
        <w:rPr>
          <w:rFonts w:ascii="Arial Narrow" w:hAnsi="Arial Narrow"/>
          <w:sz w:val="24"/>
          <w:szCs w:val="24"/>
        </w:rPr>
        <w:t>må forudsættes at udgøre grundlag</w:t>
      </w:r>
      <w:r w:rsidRPr="00050E49">
        <w:rPr>
          <w:rFonts w:ascii="Arial Narrow" w:hAnsi="Arial Narrow"/>
          <w:sz w:val="24"/>
          <w:szCs w:val="24"/>
        </w:rPr>
        <w:t>et for ud</w:t>
      </w:r>
      <w:r>
        <w:rPr>
          <w:rFonts w:ascii="Arial Narrow" w:hAnsi="Arial Narrow"/>
          <w:sz w:val="24"/>
          <w:szCs w:val="24"/>
        </w:rPr>
        <w:t xml:space="preserve">pegningen af </w:t>
      </w:r>
      <w:r w:rsidR="00E96A01" w:rsidRPr="00050E49">
        <w:rPr>
          <w:rFonts w:ascii="Arial Narrow" w:hAnsi="Arial Narrow"/>
          <w:sz w:val="24"/>
          <w:szCs w:val="24"/>
        </w:rPr>
        <w:t>spredningskorridoren</w:t>
      </w:r>
      <w:r>
        <w:rPr>
          <w:rFonts w:ascii="Arial Narrow" w:hAnsi="Arial Narrow"/>
          <w:sz w:val="24"/>
          <w:szCs w:val="24"/>
        </w:rPr>
        <w:t xml:space="preserve">. </w:t>
      </w:r>
    </w:p>
    <w:p w14:paraId="45A101E6" w14:textId="0A78B931" w:rsidR="00E96A01" w:rsidRDefault="00E96A01" w:rsidP="008E3B05">
      <w:pPr>
        <w:spacing w:after="0"/>
        <w:ind w:right="1701"/>
        <w:rPr>
          <w:rFonts w:ascii="Arial Narrow" w:hAnsi="Arial Narrow"/>
          <w:sz w:val="24"/>
          <w:szCs w:val="24"/>
        </w:rPr>
      </w:pPr>
    </w:p>
    <w:p w14:paraId="5465394F" w14:textId="422F7700" w:rsidR="00E96A01" w:rsidRDefault="00E96A01" w:rsidP="008E3B05">
      <w:pPr>
        <w:spacing w:after="0"/>
        <w:ind w:right="1701"/>
        <w:rPr>
          <w:rFonts w:ascii="Arial Narrow" w:hAnsi="Arial Narrow"/>
          <w:sz w:val="24"/>
          <w:szCs w:val="24"/>
        </w:rPr>
      </w:pPr>
    </w:p>
    <w:p w14:paraId="32E66199" w14:textId="6E69292C" w:rsidR="008E3B05" w:rsidRDefault="00050E49" w:rsidP="008E3B05">
      <w:pPr>
        <w:spacing w:after="0"/>
        <w:ind w:right="1701"/>
        <w:rPr>
          <w:rFonts w:ascii="Arial Narrow" w:hAnsi="Arial Narrow"/>
          <w:sz w:val="24"/>
          <w:szCs w:val="24"/>
        </w:rPr>
      </w:pPr>
      <w:r>
        <w:rPr>
          <w:rFonts w:ascii="Arial Narrow" w:hAnsi="Arial Narrow"/>
          <w:sz w:val="24"/>
          <w:szCs w:val="24"/>
        </w:rPr>
        <w:t xml:space="preserve">Afslutningsvist bemærkes, at det tidligere Natur og Miljøklagenævn </w:t>
      </w:r>
      <w:r w:rsidR="00AC4BB0">
        <w:rPr>
          <w:rFonts w:ascii="Arial Narrow" w:hAnsi="Arial Narrow"/>
          <w:sz w:val="24"/>
          <w:szCs w:val="24"/>
        </w:rPr>
        <w:t xml:space="preserve">i </w:t>
      </w:r>
      <w:r>
        <w:rPr>
          <w:rFonts w:ascii="Arial Narrow" w:hAnsi="Arial Narrow"/>
          <w:sz w:val="24"/>
          <w:szCs w:val="24"/>
        </w:rPr>
        <w:t xml:space="preserve">nogle </w:t>
      </w:r>
      <w:r w:rsidR="000F145E">
        <w:rPr>
          <w:rFonts w:ascii="Arial Narrow" w:hAnsi="Arial Narrow"/>
          <w:sz w:val="24"/>
          <w:szCs w:val="24"/>
        </w:rPr>
        <w:t xml:space="preserve">tidligere </w:t>
      </w:r>
      <w:r w:rsidR="008E3B05" w:rsidRPr="008E3B05">
        <w:rPr>
          <w:rFonts w:ascii="Arial Narrow" w:hAnsi="Arial Narrow"/>
          <w:sz w:val="24"/>
          <w:szCs w:val="24"/>
        </w:rPr>
        <w:t>afgørelser taget stilling til rækkevidden af »mindre områder på lokalt plan« og »mindre ændr</w:t>
      </w:r>
      <w:r w:rsidR="00AC4BB0">
        <w:rPr>
          <w:rFonts w:ascii="Arial Narrow" w:hAnsi="Arial Narrow"/>
          <w:sz w:val="24"/>
          <w:szCs w:val="24"/>
        </w:rPr>
        <w:t>inger«, jf. NKO 433 og NKO 473, hvor nævnet kom frem til, at h</w:t>
      </w:r>
      <w:r w:rsidR="008E3B05" w:rsidRPr="008E3B05">
        <w:rPr>
          <w:rFonts w:ascii="Arial Narrow" w:hAnsi="Arial Narrow"/>
          <w:sz w:val="24"/>
          <w:szCs w:val="24"/>
        </w:rPr>
        <w:t xml:space="preserve">ovedkriteriet for miljøvurderingsreglernes anvendelse er, om en konkret plan eller et konkret program kan få væsentlig indvirkning på miljøet. Der </w:t>
      </w:r>
      <w:r w:rsidR="00AC4BB0">
        <w:rPr>
          <w:rFonts w:ascii="Arial Narrow" w:hAnsi="Arial Narrow"/>
          <w:sz w:val="24"/>
          <w:szCs w:val="24"/>
        </w:rPr>
        <w:t xml:space="preserve">kan således ikke </w:t>
      </w:r>
      <w:r w:rsidR="008E3B05" w:rsidRPr="008E3B05">
        <w:rPr>
          <w:rFonts w:ascii="Arial Narrow" w:hAnsi="Arial Narrow"/>
          <w:sz w:val="24"/>
          <w:szCs w:val="24"/>
        </w:rPr>
        <w:t xml:space="preserve">sættes bagatelgrænser, som undtager planer eller programmer alene på grundlag af f.eks. størrelsen eller beliggenheden. </w:t>
      </w:r>
    </w:p>
    <w:p w14:paraId="55943B1F" w14:textId="53DB17E3" w:rsidR="00297EC2" w:rsidRDefault="00297EC2" w:rsidP="00297EC2">
      <w:pPr>
        <w:spacing w:after="0"/>
        <w:ind w:right="1701"/>
        <w:rPr>
          <w:rFonts w:ascii="Arial Narrow" w:hAnsi="Arial Narrow"/>
          <w:sz w:val="24"/>
          <w:szCs w:val="24"/>
        </w:rPr>
      </w:pPr>
    </w:p>
    <w:p w14:paraId="1ABE5755" w14:textId="56955C4F" w:rsidR="00AC4BB0" w:rsidRDefault="00AC4BB0" w:rsidP="00C16E36">
      <w:pPr>
        <w:spacing w:after="0"/>
        <w:ind w:right="1701"/>
        <w:rPr>
          <w:rFonts w:ascii="Arial Narrow" w:hAnsi="Arial Narrow"/>
          <w:sz w:val="24"/>
          <w:szCs w:val="24"/>
        </w:rPr>
      </w:pPr>
      <w:r>
        <w:rPr>
          <w:rFonts w:ascii="Arial Narrow" w:hAnsi="Arial Narrow"/>
          <w:sz w:val="24"/>
          <w:szCs w:val="24"/>
        </w:rPr>
        <w:t xml:space="preserve">Vi imødeser nævnets afgørelse. </w:t>
      </w:r>
    </w:p>
    <w:p w14:paraId="327F697C" w14:textId="77777777" w:rsidR="00297EC2" w:rsidRDefault="00297EC2" w:rsidP="00C16E36">
      <w:pPr>
        <w:spacing w:after="0"/>
        <w:ind w:right="1701"/>
        <w:rPr>
          <w:rFonts w:ascii="Arial Narrow" w:hAnsi="Arial Narrow"/>
          <w:sz w:val="24"/>
          <w:szCs w:val="24"/>
        </w:rPr>
      </w:pPr>
    </w:p>
    <w:p w14:paraId="57DE0FE4" w14:textId="77777777" w:rsidR="00297EC2" w:rsidRDefault="00297EC2" w:rsidP="00C16E36">
      <w:pPr>
        <w:spacing w:after="0"/>
        <w:ind w:right="1701"/>
        <w:rPr>
          <w:rFonts w:ascii="Arial Narrow" w:hAnsi="Arial Narrow"/>
          <w:sz w:val="24"/>
          <w:szCs w:val="24"/>
        </w:rPr>
      </w:pPr>
    </w:p>
    <w:p w14:paraId="48DBF31F" w14:textId="64DEF15B" w:rsidR="00E42762" w:rsidRPr="00C16E36" w:rsidRDefault="00E42762" w:rsidP="00C16E36">
      <w:pPr>
        <w:spacing w:after="0"/>
        <w:ind w:right="1701"/>
        <w:rPr>
          <w:rFonts w:ascii="Arial Narrow" w:hAnsi="Arial Narrow"/>
          <w:sz w:val="24"/>
          <w:szCs w:val="24"/>
        </w:rPr>
      </w:pPr>
      <w:r w:rsidRPr="00C16E36">
        <w:rPr>
          <w:rFonts w:ascii="Arial Narrow" w:hAnsi="Arial Narrow"/>
          <w:sz w:val="24"/>
          <w:szCs w:val="24"/>
        </w:rPr>
        <w:t>Nanna Bille Adamsen,</w:t>
      </w:r>
    </w:p>
    <w:p w14:paraId="390ADA2F" w14:textId="77777777" w:rsidR="00E42762" w:rsidRPr="00232D5B" w:rsidRDefault="00E42762" w:rsidP="00C16E36">
      <w:pPr>
        <w:spacing w:after="0"/>
        <w:ind w:right="1701"/>
        <w:rPr>
          <w:rFonts w:ascii="Arial Narrow" w:hAnsi="Arial Narrow"/>
          <w:sz w:val="24"/>
          <w:szCs w:val="24"/>
        </w:rPr>
      </w:pPr>
      <w:r w:rsidRPr="00C16E36">
        <w:rPr>
          <w:rFonts w:ascii="Arial Narrow" w:hAnsi="Arial Narrow"/>
          <w:sz w:val="24"/>
          <w:szCs w:val="24"/>
        </w:rPr>
        <w:t xml:space="preserve">Formand </w:t>
      </w:r>
      <w:r w:rsidR="008C5954" w:rsidRPr="00C16E36">
        <w:rPr>
          <w:rFonts w:ascii="Arial Narrow" w:hAnsi="Arial Narrow"/>
          <w:sz w:val="24"/>
          <w:szCs w:val="24"/>
        </w:rPr>
        <w:t>Nyb</w:t>
      </w:r>
      <w:r w:rsidRPr="00C16E36">
        <w:rPr>
          <w:rFonts w:ascii="Arial Narrow" w:hAnsi="Arial Narrow"/>
          <w:sz w:val="24"/>
          <w:szCs w:val="24"/>
        </w:rPr>
        <w:t>org</w:t>
      </w:r>
      <w:r>
        <w:rPr>
          <w:rFonts w:ascii="Arial Narrow" w:hAnsi="Arial Narrow"/>
          <w:sz w:val="24"/>
          <w:szCs w:val="24"/>
        </w:rPr>
        <w:t xml:space="preserve"> </w:t>
      </w:r>
    </w:p>
    <w:p w14:paraId="70610275" w14:textId="77777777" w:rsidR="00D54B14" w:rsidRPr="00232D5B" w:rsidRDefault="00D54B14" w:rsidP="00C16E36">
      <w:pPr>
        <w:spacing w:after="0"/>
        <w:ind w:right="1701"/>
        <w:rPr>
          <w:rFonts w:ascii="Arial Narrow" w:hAnsi="Arial Narrow"/>
          <w:sz w:val="24"/>
          <w:szCs w:val="24"/>
        </w:rPr>
      </w:pPr>
    </w:p>
    <w:sectPr w:rsidR="00D54B14" w:rsidRPr="00232D5B">
      <w:headerReference w:type="default" r:id="rId12"/>
      <w:foot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74B29" w14:textId="77777777" w:rsidR="00D90BD3" w:rsidRDefault="00D90BD3" w:rsidP="00232D5B">
      <w:pPr>
        <w:spacing w:after="0" w:line="240" w:lineRule="auto"/>
      </w:pPr>
      <w:r>
        <w:separator/>
      </w:r>
    </w:p>
  </w:endnote>
  <w:endnote w:type="continuationSeparator" w:id="0">
    <w:p w14:paraId="2468A9C3" w14:textId="77777777" w:rsidR="00D90BD3" w:rsidRDefault="00D90BD3" w:rsidP="00232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IDFont+F2">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509601"/>
      <w:docPartObj>
        <w:docPartGallery w:val="Page Numbers (Bottom of Page)"/>
        <w:docPartUnique/>
      </w:docPartObj>
    </w:sdtPr>
    <w:sdtEndPr/>
    <w:sdtContent>
      <w:sdt>
        <w:sdtPr>
          <w:id w:val="-1769616900"/>
          <w:docPartObj>
            <w:docPartGallery w:val="Page Numbers (Top of Page)"/>
            <w:docPartUnique/>
          </w:docPartObj>
        </w:sdtPr>
        <w:sdtEndPr/>
        <w:sdtContent>
          <w:p w14:paraId="4E79E59A" w14:textId="5503337B" w:rsidR="00F064B5" w:rsidRDefault="00F064B5">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sidR="00E41EB8">
              <w:rPr>
                <w:b/>
                <w:bCs/>
                <w:noProof/>
              </w:rPr>
              <w:t>4</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E41EB8">
              <w:rPr>
                <w:b/>
                <w:bCs/>
                <w:noProof/>
              </w:rPr>
              <w:t>4</w:t>
            </w:r>
            <w:r>
              <w:rPr>
                <w:b/>
                <w:bCs/>
                <w:sz w:val="24"/>
                <w:szCs w:val="24"/>
              </w:rPr>
              <w:fldChar w:fldCharType="end"/>
            </w:r>
          </w:p>
        </w:sdtContent>
      </w:sdt>
    </w:sdtContent>
  </w:sdt>
  <w:p w14:paraId="67163563" w14:textId="77777777" w:rsidR="00232D5B" w:rsidRDefault="00232D5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83309" w14:textId="77777777" w:rsidR="00D90BD3" w:rsidRDefault="00D90BD3" w:rsidP="00232D5B">
      <w:pPr>
        <w:spacing w:after="0" w:line="240" w:lineRule="auto"/>
      </w:pPr>
      <w:r>
        <w:separator/>
      </w:r>
    </w:p>
  </w:footnote>
  <w:footnote w:type="continuationSeparator" w:id="0">
    <w:p w14:paraId="6F3461FF" w14:textId="77777777" w:rsidR="00D90BD3" w:rsidRDefault="00D90BD3" w:rsidP="00232D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08D8D" w14:textId="77777777" w:rsidR="00E42762" w:rsidRDefault="00E42762">
    <w:pPr>
      <w:pStyle w:val="Sidehoved"/>
    </w:pPr>
    <w:r>
      <w:t>Danmarks Naturfredningsforening</w:t>
    </w:r>
  </w:p>
  <w:p w14:paraId="69333615" w14:textId="77777777" w:rsidR="00E42762" w:rsidRDefault="00E42762">
    <w:pPr>
      <w:pStyle w:val="Sidehoved"/>
    </w:pPr>
    <w:r>
      <w:t>Nyborg</w: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DE2"/>
    <w:multiLevelType w:val="hybridMultilevel"/>
    <w:tmpl w:val="3BA8F29E"/>
    <w:lvl w:ilvl="0" w:tplc="82A0C80E">
      <w:numFmt w:val="bullet"/>
      <w:lvlText w:val="-"/>
      <w:lvlJc w:val="left"/>
      <w:pPr>
        <w:ind w:left="720" w:hanging="360"/>
      </w:pPr>
      <w:rPr>
        <w:rFonts w:ascii="CIDFont+F2" w:eastAsiaTheme="minorHAnsi" w:hAnsi="CIDFont+F2" w:cs="CIDFont+F2"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904B0B"/>
    <w:multiLevelType w:val="hybridMultilevel"/>
    <w:tmpl w:val="43C65A7E"/>
    <w:lvl w:ilvl="0" w:tplc="82A0C80E">
      <w:numFmt w:val="bullet"/>
      <w:lvlText w:val="-"/>
      <w:lvlJc w:val="left"/>
      <w:pPr>
        <w:ind w:left="720" w:hanging="360"/>
      </w:pPr>
      <w:rPr>
        <w:rFonts w:ascii="CIDFont+F2" w:eastAsiaTheme="minorHAnsi" w:hAnsi="CIDFont+F2" w:cs="CIDFont+F2"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89E0D03"/>
    <w:multiLevelType w:val="hybridMultilevel"/>
    <w:tmpl w:val="6FB4E9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9BF0BAA"/>
    <w:multiLevelType w:val="hybridMultilevel"/>
    <w:tmpl w:val="B6F0B6E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CD87014"/>
    <w:multiLevelType w:val="hybridMultilevel"/>
    <w:tmpl w:val="E9D2C4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5615C5D"/>
    <w:multiLevelType w:val="hybridMultilevel"/>
    <w:tmpl w:val="4B08C158"/>
    <w:lvl w:ilvl="0" w:tplc="82A0C80E">
      <w:numFmt w:val="bullet"/>
      <w:lvlText w:val="-"/>
      <w:lvlJc w:val="left"/>
      <w:pPr>
        <w:ind w:left="720" w:hanging="360"/>
      </w:pPr>
      <w:rPr>
        <w:rFonts w:ascii="CIDFont+F2" w:eastAsiaTheme="minorHAnsi" w:hAnsi="CIDFont+F2" w:cs="CIDFont+F2"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A2D55D5"/>
    <w:multiLevelType w:val="hybridMultilevel"/>
    <w:tmpl w:val="958CAF60"/>
    <w:lvl w:ilvl="0" w:tplc="824E4E26">
      <w:start w:val="15"/>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421"/>
    <w:rsid w:val="00032C84"/>
    <w:rsid w:val="00047A9A"/>
    <w:rsid w:val="00050E49"/>
    <w:rsid w:val="00072F79"/>
    <w:rsid w:val="000771E5"/>
    <w:rsid w:val="000F145E"/>
    <w:rsid w:val="00152890"/>
    <w:rsid w:val="001B575C"/>
    <w:rsid w:val="001E722A"/>
    <w:rsid w:val="00232D5B"/>
    <w:rsid w:val="00237065"/>
    <w:rsid w:val="0026583D"/>
    <w:rsid w:val="0029417B"/>
    <w:rsid w:val="00297EC2"/>
    <w:rsid w:val="002A242B"/>
    <w:rsid w:val="002B68FF"/>
    <w:rsid w:val="002E0A14"/>
    <w:rsid w:val="002F69BA"/>
    <w:rsid w:val="00314B70"/>
    <w:rsid w:val="00321366"/>
    <w:rsid w:val="00322DB4"/>
    <w:rsid w:val="0035796F"/>
    <w:rsid w:val="003B0DB9"/>
    <w:rsid w:val="003F3ADE"/>
    <w:rsid w:val="00443227"/>
    <w:rsid w:val="004501D4"/>
    <w:rsid w:val="004B0421"/>
    <w:rsid w:val="00532931"/>
    <w:rsid w:val="00545502"/>
    <w:rsid w:val="00594031"/>
    <w:rsid w:val="005D5A53"/>
    <w:rsid w:val="00613078"/>
    <w:rsid w:val="0061561A"/>
    <w:rsid w:val="0064425E"/>
    <w:rsid w:val="0065636A"/>
    <w:rsid w:val="00692023"/>
    <w:rsid w:val="006D2622"/>
    <w:rsid w:val="006D57A1"/>
    <w:rsid w:val="007132BF"/>
    <w:rsid w:val="0079310D"/>
    <w:rsid w:val="0083408A"/>
    <w:rsid w:val="008C5954"/>
    <w:rsid w:val="008E3B05"/>
    <w:rsid w:val="00916C76"/>
    <w:rsid w:val="00942653"/>
    <w:rsid w:val="00966312"/>
    <w:rsid w:val="00975D63"/>
    <w:rsid w:val="009D78F0"/>
    <w:rsid w:val="00A12C8B"/>
    <w:rsid w:val="00A17C21"/>
    <w:rsid w:val="00A2126E"/>
    <w:rsid w:val="00A9645D"/>
    <w:rsid w:val="00AA6E48"/>
    <w:rsid w:val="00AC4BB0"/>
    <w:rsid w:val="00B4469A"/>
    <w:rsid w:val="00B47B25"/>
    <w:rsid w:val="00B51E89"/>
    <w:rsid w:val="00BD7D79"/>
    <w:rsid w:val="00C16E36"/>
    <w:rsid w:val="00C31391"/>
    <w:rsid w:val="00C77D82"/>
    <w:rsid w:val="00CA0B23"/>
    <w:rsid w:val="00CF326E"/>
    <w:rsid w:val="00CF6B22"/>
    <w:rsid w:val="00D058C9"/>
    <w:rsid w:val="00D34D5D"/>
    <w:rsid w:val="00D4443B"/>
    <w:rsid w:val="00D54B14"/>
    <w:rsid w:val="00D665AC"/>
    <w:rsid w:val="00D703F4"/>
    <w:rsid w:val="00D90BD3"/>
    <w:rsid w:val="00E06627"/>
    <w:rsid w:val="00E3268C"/>
    <w:rsid w:val="00E341B6"/>
    <w:rsid w:val="00E41EB8"/>
    <w:rsid w:val="00E42762"/>
    <w:rsid w:val="00E43647"/>
    <w:rsid w:val="00E96A01"/>
    <w:rsid w:val="00EA4281"/>
    <w:rsid w:val="00F064B5"/>
    <w:rsid w:val="00F13984"/>
    <w:rsid w:val="00F34E82"/>
    <w:rsid w:val="00F40F58"/>
    <w:rsid w:val="00F604D1"/>
    <w:rsid w:val="00F66A8A"/>
    <w:rsid w:val="00FA35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B9FA4"/>
  <w15:chartTrackingRefBased/>
  <w15:docId w15:val="{259EA661-DF16-4F06-BA26-5C49A82B9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43647"/>
    <w:pPr>
      <w:ind w:left="720"/>
      <w:contextualSpacing/>
    </w:pPr>
  </w:style>
  <w:style w:type="character" w:styleId="Hyperlink">
    <w:name w:val="Hyperlink"/>
    <w:basedOn w:val="Standardskrifttypeiafsnit"/>
    <w:uiPriority w:val="99"/>
    <w:unhideWhenUsed/>
    <w:rsid w:val="00594031"/>
    <w:rPr>
      <w:color w:val="0000FF"/>
      <w:u w:val="single"/>
    </w:rPr>
  </w:style>
  <w:style w:type="paragraph" w:styleId="Sidehoved">
    <w:name w:val="header"/>
    <w:basedOn w:val="Normal"/>
    <w:link w:val="SidehovedTegn"/>
    <w:uiPriority w:val="99"/>
    <w:unhideWhenUsed/>
    <w:rsid w:val="00232D5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32D5B"/>
  </w:style>
  <w:style w:type="paragraph" w:styleId="Sidefod">
    <w:name w:val="footer"/>
    <w:basedOn w:val="Normal"/>
    <w:link w:val="SidefodTegn"/>
    <w:uiPriority w:val="99"/>
    <w:unhideWhenUsed/>
    <w:rsid w:val="00232D5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32D5B"/>
  </w:style>
  <w:style w:type="paragraph" w:styleId="NormalWeb">
    <w:name w:val="Normal (Web)"/>
    <w:basedOn w:val="Normal"/>
    <w:uiPriority w:val="99"/>
    <w:semiHidden/>
    <w:unhideWhenUsed/>
    <w:rsid w:val="00E06627"/>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C77D8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77D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38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C96FC-8D02-4C20-9131-F3BA8BDF4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831</Words>
  <Characters>5076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Manager> </Manager>
  <Company>Statens It</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Nanna Bille Adamsen (FST)</dc:creator>
  <cp:keywords/>
  <dc:description/>
  <cp:lastModifiedBy>Nanna Bille Adamsen (FST)</cp:lastModifiedBy>
  <cp:revision>3</cp:revision>
  <dcterms:created xsi:type="dcterms:W3CDTF">2020-10-03T11:48:00Z</dcterms:created>
  <dcterms:modified xsi:type="dcterms:W3CDTF">2020-10-03T11:51:00Z</dcterms:modified>
</cp:coreProperties>
</file>